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19.HAFTA</w:t>
      </w:r>
    </w:p>
    <w:p w:rsidR="00000000" w:rsidDel="00000000" w:rsidP="00000000" w:rsidRDefault="00000000" w:rsidRPr="00000000" w14:paraId="00000003">
      <w:pPr>
        <w:pStyle w:val="Title"/>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5">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6">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7">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8">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9">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A">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B">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C">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D">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E">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1">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3">
            <w:pPr>
              <w:spacing w:line="276" w:lineRule="auto"/>
              <w:rPr>
                <w:b w:val="1"/>
                <w:sz w:val="18"/>
                <w:szCs w:val="18"/>
              </w:rPr>
            </w:pPr>
            <w:r w:rsidDel="00000000" w:rsidR="00000000" w:rsidRPr="00000000">
              <w:rPr>
                <w:b w:val="1"/>
                <w:sz w:val="18"/>
                <w:szCs w:val="18"/>
                <w:rtl w:val="0"/>
              </w:rPr>
              <w:t xml:space="preserve">KMYV.1.3.6. Uluğ Bey’in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4">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6">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7">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9">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A">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C">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D">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E">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F">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Uluğ Bey’ in kültür ve medeniyetimize sağladığı katkılar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3">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5">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6">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8">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9">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B">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C">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F">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30">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1">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2">
            <w:pPr>
              <w:rPr>
                <w:color w:val="000000"/>
                <w:sz w:val="18"/>
                <w:szCs w:val="18"/>
              </w:rPr>
            </w:pPr>
            <w:r w:rsidDel="00000000" w:rsidR="00000000" w:rsidRPr="00000000">
              <w:rPr>
                <w:color w:val="000000"/>
                <w:sz w:val="18"/>
                <w:szCs w:val="18"/>
                <w:rtl w:val="0"/>
              </w:rPr>
              <w:t xml:space="preserve">Uluğ Bey, Timur İmparatorluğu'nun 4. sultanı Türk matematikçi ve astronomi bilginidir. </w:t>
              <w:br w:type="textWrapping"/>
              <w:t xml:space="preserve">Uluğ Bey, 15. yüzyılda yaşamış bir Türk hükümdar ve önemli bir astronomdur.</w:t>
              <w:br w:type="textWrapping"/>
            </w:r>
            <w:r w:rsidDel="00000000" w:rsidR="00000000" w:rsidRPr="00000000">
              <w:rPr>
                <w:b w:val="1"/>
                <w:color w:val="000000"/>
                <w:sz w:val="18"/>
                <w:szCs w:val="18"/>
                <w:rtl w:val="0"/>
              </w:rPr>
              <w:t xml:space="preserve">Kültür ve medeniyetimize sağladığı katkılar:</w:t>
            </w:r>
            <w:r w:rsidDel="00000000" w:rsidR="00000000" w:rsidRPr="00000000">
              <w:rPr>
                <w:color w:val="000000"/>
                <w:sz w:val="18"/>
                <w:szCs w:val="18"/>
                <w:rtl w:val="0"/>
              </w:rPr>
              <w:br w:type="textWrapping"/>
              <w:t xml:space="preserve">a) Uluğ Bey, astronomi alanında yaptığı çalışmalarla önemli bir üne sahiptir. Güneş takviminin geliştirilmesine katkıda bulunmuş ve döneminin en gelişmiş gözlemevlerinden birini inşa ettirmiştir. Semerkant'ta kurulan bu gözlemevi, o dönemde yapılan gözlemler için son derece önemli bir merkez olmuştur. Uluğ Bey'in yaptırdığı bu gözlemevinde elde edilen bilgiler, astronomi biliminin gelişimine büyük katkı sağlamıştır.</w:t>
              <w:br w:type="textWrapping"/>
              <w:t xml:space="preserve">b) Uluğ Bey, matematik alanında da önemli çalışmalar yapmıştır. Cebir ve trigonometri alanlarında yeni gelişmelere öncülük etmiş, bu alanlardaki bilgilerin gelişimine katkıda bulunmuştur. Matematikteki bu gelişmeler, daha sonraki yüzyıllarda matematik biliminin ilerlemesine yardımcı olmuştur.</w:t>
              <w:br w:type="textWrapping"/>
              <w:t xml:space="preserve">Uluğ Bey'in Semerkant'ta yaptırdığı medrese ve gözlemevi, dönemin bilimsel çalışmaları için önemli bir merkez olmuştur. Bu gözlemevi, yerel ve yabancı birçok bilim insanını bir araya getirmiş, bilimsel çalışmalar için önemli bir platform sağlamıştır. Rasathanenin yapımı ve çalışmaları için geniş kaynaklar ayrılmış, en gelişmiş gözlem aletleri kullanılmıştır.</w:t>
              <w:br w:type="textWrapping"/>
              <w:t xml:space="preserve">Uluğ Bey'in "Zeyc" adını verdiği ünlü astronomik tabloları içeren eseri, hem Doğu hem de Batı dünyasında yüzyıllar boyunca kullanılmış ve büyük önem taşımıştır. "Zeyç Kürkani" veya "Zeyç Cedit Sultani" olarak da bilinen bu eser, gökyüzü gözlemlerinin ve hesaplamalarının sonuçlarını içermekte ve astronomik bilgilerin kaydedilmesi açısından önemli bir kaynak olarak kabul edilmektedir. Eser, Avrupa dillerine çevrilmiş ve 1650 yılında Londra'da ilk kez basılmıştır. Daha sonra 1839 ve 1846 yıllarında, cetvelleri ve Fransızca tercümeleriyle birlikte yeniden basılmıştır.</w:t>
              <w:br w:type="textWrapping"/>
              <w:t xml:space="preserve">Uluğ Bey'in eserlerinden biri, Irak ve İran savaşlarından sonra Türkiye'ye getirilmiş ve Ayasofya Kütüphanesi'nde muhafaza edilmektedir. Uluğ Bey'in yönetimi altında, özellikle babası zamanından itibaren güçlenen yönetim altında, önemli bilimsel gelişmeler yaşanmıştır.</w:t>
              <w:br w:type="textWrapping"/>
              <w:t xml:space="preserve">Uluğ Bey'in bu çalışmaları, onu sadece bir hükümdar olarak değil, aynı zamanda bir bilim insanı olarak da tarihe geçirmiştir. Astronomi ve matematik alanlarındaki katkıları, bu bilim dallarının gelişiminde önemli bir rol oynamış ve gelecek nesiller için ilham kaynağı olmuştur. Bu nedenle Uluğ Bey, kültür ve medeniyetimize sağladığı katkılarla tarihte önemli bir yer edinmiştir.</w:t>
            </w:r>
          </w:p>
          <w:p w:rsidR="00000000" w:rsidDel="00000000" w:rsidP="00000000" w:rsidRDefault="00000000" w:rsidRPr="00000000" w14:paraId="00000033">
            <w:pPr>
              <w:rPr>
                <w:color w:val="000000"/>
                <w:sz w:val="18"/>
                <w:szCs w:val="18"/>
              </w:rPr>
            </w:pPr>
            <w:r w:rsidDel="00000000" w:rsidR="00000000" w:rsidRPr="00000000">
              <w:rPr>
                <w:rtl w:val="0"/>
              </w:rPr>
            </w:r>
          </w:p>
          <w:p w:rsidR="00000000" w:rsidDel="00000000" w:rsidP="00000000" w:rsidRDefault="00000000" w:rsidRPr="00000000" w14:paraId="00000034">
            <w:pPr>
              <w:rPr>
                <w:color w:val="000000"/>
                <w:sz w:val="18"/>
                <w:szCs w:val="18"/>
              </w:rPr>
            </w:pPr>
            <w:r w:rsidDel="00000000" w:rsidR="00000000" w:rsidRPr="00000000">
              <w:rPr>
                <w:color w:val="000000"/>
                <w:sz w:val="18"/>
                <w:szCs w:val="18"/>
                <w:rtl w:val="0"/>
              </w:rPr>
              <w:t xml:space="preserve">https://www.sorubak.com/sinav/soru/218704/</w:t>
            </w:r>
          </w:p>
          <w:p w:rsidR="00000000" w:rsidDel="00000000" w:rsidP="00000000" w:rsidRDefault="00000000" w:rsidRPr="00000000" w14:paraId="00000035">
            <w:pPr>
              <w:rPr>
                <w:color w:val="000000"/>
                <w:sz w:val="18"/>
                <w:szCs w:val="18"/>
              </w:rPr>
            </w:pPr>
            <w:r w:rsidDel="00000000" w:rsidR="00000000" w:rsidRPr="00000000">
              <w:rPr>
                <w:rtl w:val="0"/>
              </w:rPr>
            </w:r>
          </w:p>
        </w:tc>
      </w:tr>
    </w:tbl>
    <w:p w:rsidR="00000000" w:rsidDel="00000000" w:rsidP="00000000" w:rsidRDefault="00000000" w:rsidRPr="00000000" w14:paraId="00000037">
      <w:pPr>
        <w:rPr>
          <w:b w:val="1"/>
          <w:sz w:val="20"/>
          <w:szCs w:val="20"/>
        </w:rPr>
      </w:pPr>
      <w:r w:rsidDel="00000000" w:rsidR="00000000" w:rsidRPr="00000000">
        <w:rPr>
          <w:rtl w:val="0"/>
        </w:rPr>
      </w:r>
    </w:p>
    <w:p w:rsidR="00000000" w:rsidDel="00000000" w:rsidP="00000000" w:rsidRDefault="00000000" w:rsidRPr="00000000" w14:paraId="00000038">
      <w:pPr>
        <w:rPr>
          <w:b w:val="1"/>
          <w:sz w:val="20"/>
          <w:szCs w:val="20"/>
        </w:rPr>
      </w:pPr>
      <w:r w:rsidDel="00000000" w:rsidR="00000000" w:rsidRPr="00000000">
        <w:rPr>
          <w:rtl w:val="0"/>
        </w:rPr>
      </w:r>
    </w:p>
    <w:p w:rsidR="00000000" w:rsidDel="00000000" w:rsidP="00000000" w:rsidRDefault="00000000" w:rsidRPr="00000000" w14:paraId="00000039">
      <w:pPr>
        <w:rPr>
          <w:b w:val="1"/>
          <w:sz w:val="20"/>
          <w:szCs w:val="20"/>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3B">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3C">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3D">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E">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3F">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40">
            <w:pPr>
              <w:rPr>
                <w:b w:val="1"/>
                <w:sz w:val="20"/>
                <w:szCs w:val="20"/>
              </w:rPr>
            </w:pPr>
            <w:r w:rsidDel="00000000" w:rsidR="00000000" w:rsidRPr="00000000">
              <w:rPr>
                <w:rtl w:val="0"/>
              </w:rPr>
            </w:r>
          </w:p>
          <w:p w:rsidR="00000000" w:rsidDel="00000000" w:rsidP="00000000" w:rsidRDefault="00000000" w:rsidRPr="00000000" w14:paraId="00000041">
            <w:pPr>
              <w:rPr>
                <w:b w:val="1"/>
                <w:sz w:val="20"/>
                <w:szCs w:val="20"/>
              </w:rPr>
            </w:pPr>
            <w:r w:rsidDel="00000000" w:rsidR="00000000" w:rsidRPr="00000000">
              <w:rPr>
                <w:rtl w:val="0"/>
              </w:rPr>
            </w:r>
          </w:p>
        </w:tc>
      </w:tr>
    </w:tbl>
    <w:p w:rsidR="00000000" w:rsidDel="00000000" w:rsidP="00000000" w:rsidRDefault="00000000" w:rsidRPr="00000000" w14:paraId="00000042">
      <w:pPr>
        <w:rPr>
          <w:b w:val="1"/>
          <w:sz w:val="20"/>
          <w:szCs w:val="20"/>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44">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45">
            <w:pPr>
              <w:rPr>
                <w:sz w:val="18"/>
                <w:szCs w:val="18"/>
              </w:rPr>
            </w:pPr>
            <w:r w:rsidDel="00000000" w:rsidR="00000000" w:rsidRPr="00000000">
              <w:rPr>
                <w:sz w:val="18"/>
                <w:szCs w:val="18"/>
                <w:rtl w:val="0"/>
              </w:rPr>
              <w:t xml:space="preserve">a) Uluğ Bey'in astronomi alanındaki çalışmalarıyla güneş takviminin geliştirilmesine yardımcı olduğu vurgulanır.</w:t>
            </w:r>
          </w:p>
          <w:p w:rsidR="00000000" w:rsidDel="00000000" w:rsidP="00000000" w:rsidRDefault="00000000" w:rsidRPr="00000000" w14:paraId="00000046">
            <w:pPr>
              <w:rPr>
                <w:sz w:val="18"/>
                <w:szCs w:val="18"/>
              </w:rPr>
            </w:pPr>
            <w:r w:rsidDel="00000000" w:rsidR="00000000" w:rsidRPr="00000000">
              <w:rPr>
                <w:sz w:val="18"/>
                <w:szCs w:val="18"/>
                <w:rtl w:val="0"/>
              </w:rPr>
              <w:t xml:space="preserve">b) Uluğ Bey'in matematik alanındaki çalışmalarıyla cebir ve trigonometri alanlarında yeni gelişmelere ışık tuttuğu ifade edilir.</w:t>
            </w:r>
          </w:p>
        </w:tc>
      </w:tr>
    </w:tbl>
    <w:p w:rsidR="00000000" w:rsidDel="00000000" w:rsidP="00000000" w:rsidRDefault="00000000" w:rsidRPr="00000000" w14:paraId="00000047">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6" w:hRule="atLeast"/>
          <w:tblHeader w:val="0"/>
        </w:trPr>
        <w:tc>
          <w:tcPr/>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jc w:val="center"/>
              <w:rPr/>
            </w:pPr>
            <w:r w:rsidDel="00000000" w:rsidR="00000000" w:rsidRPr="00000000">
              <w:rPr>
                <w:rtl w:val="0"/>
              </w:rPr>
              <w:t xml:space="preserve">Funda Arslan Tekdaş/ Ayşe Memiş </w:t>
            </w:r>
          </w:p>
          <w:p w:rsidR="00000000" w:rsidDel="00000000" w:rsidP="00000000" w:rsidRDefault="00000000" w:rsidRPr="00000000" w14:paraId="0000004A">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jc w:val="center"/>
              <w:rPr/>
            </w:pPr>
            <w:r w:rsidDel="00000000" w:rsidR="00000000" w:rsidRPr="00000000">
              <w:rPr>
                <w:rtl w:val="0"/>
              </w:rPr>
              <w:t xml:space="preserve">14.01.2025</w:t>
            </w:r>
          </w:p>
          <w:p w:rsidR="00000000" w:rsidDel="00000000" w:rsidP="00000000" w:rsidRDefault="00000000" w:rsidRPr="00000000" w14:paraId="0000004D">
            <w:pPr>
              <w:jc w:val="center"/>
              <w:rPr/>
            </w:pPr>
            <w:r w:rsidDel="00000000" w:rsidR="00000000" w:rsidRPr="00000000">
              <w:rPr>
                <w:rtl w:val="0"/>
              </w:rPr>
              <w:t xml:space="preserve">Fatih Kılıç</w:t>
            </w:r>
          </w:p>
          <w:p w:rsidR="00000000" w:rsidDel="00000000" w:rsidP="00000000" w:rsidRDefault="00000000" w:rsidRPr="00000000" w14:paraId="0000004E">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4F">
      <w:pPr>
        <w:rPr>
          <w:b w:val="1"/>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