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EE" w:rsidRPr="00F35C65" w:rsidRDefault="00743AEE" w:rsidP="00743AEE">
      <w:pPr>
        <w:pStyle w:val="Balk1"/>
        <w:tabs>
          <w:tab w:val="left" w:pos="3518"/>
          <w:tab w:val="center" w:pos="4536"/>
        </w:tabs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ab/>
      </w:r>
    </w:p>
    <w:p w:rsidR="00743AEE" w:rsidRPr="00F35C65" w:rsidRDefault="00743AEE" w:rsidP="00743AEE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936"/>
        <w:gridCol w:w="2364"/>
      </w:tblGrid>
      <w:tr w:rsidR="00743AEE" w:rsidRPr="007B43FD" w:rsidTr="005B31A2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bCs/>
                <w:color w:val="FF0000"/>
                <w:sz w:val="18"/>
                <w:szCs w:val="18"/>
              </w:rPr>
              <w:t>Süre</w:t>
            </w:r>
          </w:p>
        </w:tc>
        <w:tc>
          <w:tcPr>
            <w:tcW w:w="49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43AEE" w:rsidRPr="00F35C65" w:rsidRDefault="00B032A0" w:rsidP="00B032A0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40 </w:t>
            </w:r>
            <w:r w:rsidR="00743AEE" w:rsidRPr="00F35C65">
              <w:rPr>
                <w:rFonts w:ascii="Calibri" w:hAnsi="Calibri"/>
                <w:sz w:val="18"/>
                <w:szCs w:val="18"/>
              </w:rPr>
              <w:t>dakika</w:t>
            </w:r>
            <w:r>
              <w:rPr>
                <w:rFonts w:ascii="Calibri" w:hAnsi="Calibri"/>
                <w:sz w:val="18"/>
                <w:szCs w:val="18"/>
              </w:rPr>
              <w:t xml:space="preserve"> (5</w:t>
            </w:r>
            <w:r w:rsidR="007A04CE">
              <w:rPr>
                <w:rFonts w:ascii="Calibri" w:hAnsi="Calibri"/>
                <w:sz w:val="18"/>
                <w:szCs w:val="18"/>
              </w:rPr>
              <w:t xml:space="preserve"> Hafta)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43AEE" w:rsidRPr="00F35C65" w:rsidRDefault="00B032A0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01</w:t>
            </w:r>
            <w:r w:rsidR="007A04CE">
              <w:rPr>
                <w:rFonts w:ascii="Calibri" w:hAnsi="Calibri"/>
                <w:sz w:val="18"/>
                <w:szCs w:val="18"/>
              </w:rPr>
              <w:t xml:space="preserve"> </w:t>
            </w:r>
            <w:r w:rsidR="00A44788" w:rsidRPr="00F35C65">
              <w:rPr>
                <w:rFonts w:ascii="Calibri" w:hAnsi="Calibri"/>
                <w:sz w:val="18"/>
                <w:szCs w:val="18"/>
              </w:rPr>
              <w:t>/</w:t>
            </w:r>
            <w:r>
              <w:rPr>
                <w:rFonts w:ascii="Calibri" w:hAnsi="Calibri"/>
                <w:sz w:val="18"/>
                <w:szCs w:val="18"/>
              </w:rPr>
              <w:t xml:space="preserve">31 </w:t>
            </w:r>
            <w:r w:rsidR="00A44788" w:rsidRPr="00F35C65">
              <w:rPr>
                <w:rFonts w:ascii="Calibri" w:hAnsi="Calibri"/>
                <w:sz w:val="18"/>
                <w:szCs w:val="18"/>
              </w:rPr>
              <w:t>Ekim</w:t>
            </w:r>
            <w:r w:rsidR="007A04CE">
              <w:rPr>
                <w:rFonts w:ascii="Calibri" w:hAnsi="Calibri"/>
                <w:sz w:val="18"/>
                <w:szCs w:val="18"/>
              </w:rPr>
              <w:t xml:space="preserve"> arası 202</w:t>
            </w:r>
            <w:r w:rsidR="003B18C2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7B43FD" w:rsidRPr="007B43FD" w:rsidTr="007B43FD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43FD" w:rsidRPr="00F35C65" w:rsidRDefault="007B43FD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1A2" w:rsidRPr="00F35C65" w:rsidRDefault="007B43FD" w:rsidP="005B31A2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</w:tr>
      <w:tr w:rsidR="00743AEE" w:rsidRPr="007B43FD" w:rsidTr="00743AEE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6.Sınıflar A/B/C/D/E/F</w:t>
            </w:r>
            <w:r w:rsidR="00B032A0">
              <w:rPr>
                <w:rFonts w:ascii="Calibri" w:hAnsi="Calibri"/>
                <w:sz w:val="18"/>
                <w:szCs w:val="18"/>
              </w:rPr>
              <w:t>/G</w:t>
            </w:r>
          </w:p>
        </w:tc>
      </w:tr>
      <w:tr w:rsidR="00743AEE" w:rsidRPr="007B43FD" w:rsidTr="00743AEE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43AEE" w:rsidRPr="00F35C65" w:rsidRDefault="007A04CE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7A04CE">
              <w:rPr>
                <w:rFonts w:ascii="Calibri" w:hAnsi="Calibri"/>
                <w:color w:val="FFC000"/>
                <w:sz w:val="18"/>
                <w:szCs w:val="18"/>
              </w:rPr>
              <w:t xml:space="preserve">1-Görsel iletişim ve Biçimlendirme </w:t>
            </w:r>
            <w:r w:rsidRPr="007A04CE">
              <w:rPr>
                <w:rFonts w:ascii="Calibri" w:hAnsi="Calibri"/>
                <w:color w:val="FF0000"/>
                <w:sz w:val="18"/>
                <w:szCs w:val="18"/>
              </w:rPr>
              <w:t xml:space="preserve">2-Kültürel Miras </w:t>
            </w:r>
            <w:r w:rsidRPr="007A04CE">
              <w:rPr>
                <w:rFonts w:ascii="Calibri" w:hAnsi="Calibri"/>
                <w:color w:val="0070C0"/>
                <w:sz w:val="18"/>
                <w:szCs w:val="18"/>
              </w:rPr>
              <w:t>3-Sanat Eleştirisi ve Estetik</w:t>
            </w:r>
          </w:p>
        </w:tc>
      </w:tr>
      <w:tr w:rsidR="00743AEE" w:rsidRPr="007B43FD" w:rsidTr="00A44788">
        <w:trPr>
          <w:cantSplit/>
          <w:trHeight w:val="345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3AEE" w:rsidRPr="007A04CE" w:rsidRDefault="007A04CE" w:rsidP="007A04CE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7A04CE">
              <w:rPr>
                <w:b/>
                <w:color w:val="FF0000"/>
                <w:sz w:val="18"/>
                <w:szCs w:val="18"/>
                <w:u w:val="single"/>
              </w:rPr>
              <w:t>Ecdadın Yolunda Bir Sanat</w:t>
            </w:r>
          </w:p>
        </w:tc>
      </w:tr>
    </w:tbl>
    <w:p w:rsidR="00743AEE" w:rsidRPr="00F35C65" w:rsidRDefault="00743AEE" w:rsidP="00743AEE">
      <w:pPr>
        <w:pStyle w:val="Balk1"/>
        <w:rPr>
          <w:rFonts w:ascii="Calibri" w:hAnsi="Calibri"/>
          <w:sz w:val="18"/>
          <w:szCs w:val="18"/>
        </w:rPr>
      </w:pPr>
    </w:p>
    <w:p w:rsidR="00743AEE" w:rsidRPr="00F35C65" w:rsidRDefault="00743AEE" w:rsidP="00743AEE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743AEE" w:rsidRPr="007B43FD" w:rsidTr="005730B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AEE" w:rsidRPr="00F35C65" w:rsidRDefault="005730B9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788" w:rsidRPr="00F35C65" w:rsidRDefault="00A44788" w:rsidP="004948F1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5C65">
              <w:rPr>
                <w:b/>
                <w:sz w:val="18"/>
                <w:szCs w:val="18"/>
              </w:rPr>
              <w:t>Osmanlı sanatında etkin yeri olan minyatürleri inceler ve kendi biçimlendirme değerleriyle çizerek ve boyayarak ifade eder.</w:t>
            </w:r>
          </w:p>
          <w:p w:rsidR="00A44788" w:rsidRPr="00F35C65" w:rsidRDefault="00A44788" w:rsidP="004948F1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35C65">
              <w:rPr>
                <w:b/>
                <w:sz w:val="18"/>
                <w:szCs w:val="18"/>
              </w:rPr>
              <w:t>(&amp;) Minyatürleri seyredelim slayt gösterisi</w:t>
            </w:r>
            <w:r w:rsidRPr="00F35C65">
              <w:rPr>
                <w:b/>
                <w:sz w:val="14"/>
                <w:szCs w:val="14"/>
              </w:rPr>
              <w:t>.</w:t>
            </w:r>
          </w:p>
          <w:p w:rsidR="00743AEE" w:rsidRPr="00F35C65" w:rsidRDefault="00743AEE" w:rsidP="004948F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 w:rsidR="00743AEE" w:rsidRPr="007B43FD" w:rsidTr="005730B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AEE" w:rsidRPr="00F35C65" w:rsidRDefault="00A44788" w:rsidP="004948F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Anlatım, Araştırma, dinleme ve uygulama</w:t>
            </w:r>
          </w:p>
        </w:tc>
      </w:tr>
      <w:tr w:rsidR="00743AEE" w:rsidRPr="007B43FD" w:rsidTr="005730B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4948F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35*50 renkli fon kartonu veya resim </w:t>
            </w:r>
            <w:proofErr w:type="gramStart"/>
            <w:r w:rsidRPr="00F35C65">
              <w:rPr>
                <w:rFonts w:ascii="Calibri" w:hAnsi="Calibri"/>
                <w:sz w:val="18"/>
                <w:szCs w:val="18"/>
              </w:rPr>
              <w:t>kağıdı</w:t>
            </w:r>
            <w:proofErr w:type="gramEnd"/>
            <w:r w:rsidRPr="00F35C65">
              <w:rPr>
                <w:rFonts w:ascii="Calibri" w:hAnsi="Calibri"/>
                <w:sz w:val="18"/>
                <w:szCs w:val="18"/>
              </w:rPr>
              <w:t xml:space="preserve">, renkli el işi veya a4 kağıtları, renkli müze resimleri veya fotoğrafları, slogan çıktısı, bilgi çıktısı, makas, yapıştırıcı </w:t>
            </w:r>
            <w:proofErr w:type="spellStart"/>
            <w:r w:rsidRPr="00F35C65">
              <w:rPr>
                <w:rFonts w:ascii="Calibri" w:hAnsi="Calibri"/>
                <w:sz w:val="18"/>
                <w:szCs w:val="18"/>
              </w:rPr>
              <w:t>vs</w:t>
            </w:r>
            <w:proofErr w:type="spellEnd"/>
            <w:r w:rsidRPr="00F35C65">
              <w:rPr>
                <w:rFonts w:ascii="Calibri" w:hAnsi="Calibri"/>
                <w:sz w:val="18"/>
                <w:szCs w:val="18"/>
              </w:rPr>
              <w:t>…</w:t>
            </w:r>
          </w:p>
        </w:tc>
      </w:tr>
      <w:tr w:rsidR="00743AEE" w:rsidRPr="007B43FD" w:rsidTr="005730B9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3AEE" w:rsidRPr="00F35C65" w:rsidRDefault="00A44788" w:rsidP="004948F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El sanatları, güzel sanatlar ve eski Osmanlı sanatları </w:t>
            </w:r>
          </w:p>
        </w:tc>
      </w:tr>
      <w:tr w:rsidR="00743AEE" w:rsidRPr="007B43FD" w:rsidTr="005730B9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3AEE" w:rsidRPr="00F35C65" w:rsidRDefault="005730B9" w:rsidP="00743AE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743AEE" w:rsidRPr="007B43FD" w:rsidTr="005730B9">
        <w:trPr>
          <w:cantSplit/>
          <w:trHeight w:val="2129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A44788" w:rsidRPr="00F35C65" w:rsidRDefault="00F92D06" w:rsidP="00A44788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4647565</wp:posOffset>
                  </wp:positionH>
                  <wp:positionV relativeFrom="paragraph">
                    <wp:posOffset>85725</wp:posOffset>
                  </wp:positionV>
                  <wp:extent cx="1604645" cy="946150"/>
                  <wp:effectExtent l="0" t="0" r="0" b="0"/>
                  <wp:wrapNone/>
                  <wp:docPr id="47" name="Resim 47" descr="indir 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indir 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075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3693160</wp:posOffset>
                  </wp:positionH>
                  <wp:positionV relativeFrom="paragraph">
                    <wp:posOffset>78105</wp:posOffset>
                  </wp:positionV>
                  <wp:extent cx="820420" cy="1020445"/>
                  <wp:effectExtent l="0" t="0" r="0" b="0"/>
                  <wp:wrapNone/>
                  <wp:docPr id="46" name="Resim 46" descr="indir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indir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785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2723515</wp:posOffset>
                  </wp:positionH>
                  <wp:positionV relativeFrom="paragraph">
                    <wp:posOffset>85090</wp:posOffset>
                  </wp:positionV>
                  <wp:extent cx="918845" cy="1012825"/>
                  <wp:effectExtent l="0" t="0" r="0" b="0"/>
                  <wp:wrapNone/>
                  <wp:docPr id="45" name="Resim 45" descr="images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images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779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43AEE" w:rsidRPr="00F35C65" w:rsidRDefault="00F92D06" w:rsidP="00A44788">
            <w:r>
              <w:rPr>
                <w:noProof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1579245</wp:posOffset>
                  </wp:positionH>
                  <wp:positionV relativeFrom="paragraph">
                    <wp:posOffset>17780</wp:posOffset>
                  </wp:positionV>
                  <wp:extent cx="1002030" cy="945515"/>
                  <wp:effectExtent l="0" t="0" r="0" b="0"/>
                  <wp:wrapNone/>
                  <wp:docPr id="44" name="Resim 44" descr="image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image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27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16510</wp:posOffset>
                  </wp:positionV>
                  <wp:extent cx="1431925" cy="946150"/>
                  <wp:effectExtent l="0" t="0" r="0" b="0"/>
                  <wp:wrapNone/>
                  <wp:docPr id="43" name="Resim 43" descr="indir 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ndir (5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360" cy="72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3AEE" w:rsidRPr="007B43FD" w:rsidTr="005730B9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Bireysel Öğrenme Etkinlikleri</w:t>
            </w:r>
          </w:p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En az iki en fazla dört sayfalık araştırma yazısı. Araştırılan müzelerimizle ilgili biri dıştan çekilmiş diğerleri de iç mekân çekimleri olan en az beş tane renkli görüntü almak. </w:t>
            </w:r>
          </w:p>
        </w:tc>
      </w:tr>
      <w:tr w:rsidR="00743AEE" w:rsidRPr="007B43FD" w:rsidTr="00BF1DE5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Grupla Öğrenme Etkinlikleri</w:t>
            </w:r>
          </w:p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Bu çıktıların resimsel çözünürlüklerini dikkat etmek ve </w:t>
            </w:r>
            <w:proofErr w:type="spellStart"/>
            <w:r w:rsidRPr="00F35C65">
              <w:rPr>
                <w:rFonts w:ascii="Calibri" w:hAnsi="Calibri"/>
                <w:sz w:val="18"/>
                <w:szCs w:val="18"/>
              </w:rPr>
              <w:t>yazımsal</w:t>
            </w:r>
            <w:proofErr w:type="spellEnd"/>
            <w:r w:rsidRPr="00F35C65">
              <w:rPr>
                <w:rFonts w:ascii="Calibri" w:hAnsi="Calibri"/>
                <w:sz w:val="18"/>
                <w:szCs w:val="18"/>
              </w:rPr>
              <w:t xml:space="preserve"> çıktı olarak alınacak kâğıtta makas kesim boşluklarını ayarlamak gerektiğinden bahsedildi.</w:t>
            </w:r>
          </w:p>
        </w:tc>
      </w:tr>
    </w:tbl>
    <w:p w:rsidR="00743AEE" w:rsidRPr="00F35C65" w:rsidRDefault="00743AEE" w:rsidP="00743AEE">
      <w:pPr>
        <w:pStyle w:val="Balk1"/>
        <w:rPr>
          <w:rFonts w:ascii="Calibri" w:hAnsi="Calibri"/>
          <w:sz w:val="18"/>
          <w:szCs w:val="18"/>
        </w:rPr>
      </w:pPr>
    </w:p>
    <w:p w:rsidR="00743AEE" w:rsidRPr="00F35C65" w:rsidRDefault="00743AEE" w:rsidP="00743AEE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5730B9" w:rsidRPr="007B43FD" w:rsidTr="007B43FD">
        <w:trPr>
          <w:trHeight w:val="331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730B9" w:rsidRPr="00F35C65" w:rsidRDefault="005730B9" w:rsidP="00743AEE">
            <w:pPr>
              <w:pStyle w:val="Balk1"/>
              <w:jc w:val="left"/>
              <w:rPr>
                <w:rFonts w:ascii="Calibri" w:hAnsi="Calibri"/>
                <w:color w:val="4F6228"/>
                <w:sz w:val="18"/>
                <w:szCs w:val="18"/>
              </w:rPr>
            </w:pPr>
            <w:r w:rsidRPr="00F35C65">
              <w:rPr>
                <w:rFonts w:ascii="Calibri" w:hAnsi="Calibri"/>
                <w:color w:val="4F6228"/>
                <w:sz w:val="18"/>
                <w:szCs w:val="18"/>
              </w:rPr>
              <w:t>Ölçme-Değerlendirme:</w:t>
            </w:r>
          </w:p>
          <w:p w:rsidR="005730B9" w:rsidRPr="00F35C65" w:rsidRDefault="005730B9" w:rsidP="00743AEE">
            <w:pPr>
              <w:pStyle w:val="Balk1"/>
              <w:jc w:val="left"/>
              <w:rPr>
                <w:rFonts w:ascii="Calibri" w:hAnsi="Calibri"/>
                <w:color w:val="4F6228"/>
                <w:sz w:val="18"/>
                <w:szCs w:val="18"/>
              </w:rPr>
            </w:pPr>
            <w:r w:rsidRPr="00F35C65">
              <w:rPr>
                <w:rFonts w:ascii="Calibri" w:hAnsi="Calibri"/>
                <w:color w:val="4F6228"/>
                <w:sz w:val="18"/>
                <w:szCs w:val="18"/>
              </w:rPr>
              <w:t xml:space="preserve">Bireysel öğrenme etkinliklerine yönelik Ölçme-Değerlendirme </w:t>
            </w:r>
          </w:p>
          <w:p w:rsidR="005730B9" w:rsidRPr="00F35C65" w:rsidRDefault="005730B9" w:rsidP="00743AEE">
            <w:pPr>
              <w:pStyle w:val="Balk1"/>
              <w:jc w:val="left"/>
              <w:rPr>
                <w:rFonts w:ascii="Calibri" w:hAnsi="Calibri"/>
                <w:color w:val="4F6228"/>
                <w:sz w:val="18"/>
                <w:szCs w:val="18"/>
              </w:rPr>
            </w:pPr>
            <w:r w:rsidRPr="00F35C65">
              <w:rPr>
                <w:rFonts w:ascii="Calibri" w:hAnsi="Calibri"/>
                <w:color w:val="4F6228"/>
                <w:sz w:val="18"/>
                <w:szCs w:val="18"/>
              </w:rPr>
              <w:t>Grupla öğrenme etkinliklerine yönelik Ölçme-Değerlendirme</w:t>
            </w:r>
          </w:p>
          <w:p w:rsidR="00370FB5" w:rsidRDefault="005730B9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color w:val="4F6228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:rsidR="00370FB5" w:rsidRDefault="00370FB5" w:rsidP="00370FB5">
            <w:pPr>
              <w:spacing w:after="0" w:line="240" w:lineRule="auto"/>
              <w:contextualSpacing/>
              <w:rPr>
                <w:b/>
                <w:color w:val="00B0F0"/>
                <w:sz w:val="20"/>
                <w:szCs w:val="20"/>
              </w:rPr>
            </w:pPr>
          </w:p>
          <w:p w:rsidR="00614B8A" w:rsidRPr="00614B8A" w:rsidRDefault="00370FB5" w:rsidP="00614B8A">
            <w:pPr>
              <w:spacing w:after="0" w:line="240" w:lineRule="auto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DEĞERLER: </w:t>
            </w:r>
            <w:r w:rsidR="00614B8A" w:rsidRPr="00E0355D">
              <w:rPr>
                <w:b/>
                <w:color w:val="00B0F0"/>
                <w:sz w:val="18"/>
                <w:szCs w:val="18"/>
              </w:rPr>
              <w:t>İyimserlik</w:t>
            </w:r>
            <w:r w:rsidR="00614B8A">
              <w:rPr>
                <w:b/>
                <w:color w:val="00B0F0"/>
                <w:sz w:val="18"/>
                <w:szCs w:val="18"/>
              </w:rPr>
              <w:t xml:space="preserve">, </w:t>
            </w:r>
            <w:r w:rsidR="00614B8A" w:rsidRPr="00E0355D">
              <w:rPr>
                <w:b/>
                <w:color w:val="00B0F0"/>
                <w:sz w:val="18"/>
                <w:szCs w:val="18"/>
              </w:rPr>
              <w:t>Estetik duyguların geliştirilmesi</w:t>
            </w:r>
          </w:p>
          <w:p w:rsidR="00370FB5" w:rsidRPr="00370FB5" w:rsidRDefault="00370FB5" w:rsidP="00370FB5">
            <w:pPr>
              <w:spacing w:after="0" w:line="240" w:lineRule="auto"/>
              <w:contextualSpacing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Temel beceriler: </w:t>
            </w: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İnisiyatif alma ve girişimcilik algısı.</w:t>
            </w:r>
          </w:p>
          <w:p w:rsidR="005730B9" w:rsidRPr="00370FB5" w:rsidRDefault="005730B9" w:rsidP="00370FB5"/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0B9" w:rsidRPr="00F35C65" w:rsidRDefault="005730B9" w:rsidP="00A44788">
            <w:pPr>
              <w:rPr>
                <w:b/>
                <w:sz w:val="20"/>
                <w:szCs w:val="20"/>
              </w:rPr>
            </w:pPr>
            <w:r w:rsidRPr="00F35C65">
              <w:rPr>
                <w:b/>
                <w:sz w:val="20"/>
                <w:szCs w:val="20"/>
              </w:rPr>
              <w:t>KAZANIMLAR</w:t>
            </w:r>
          </w:p>
        </w:tc>
      </w:tr>
      <w:tr w:rsidR="005730B9" w:rsidRPr="007B43FD" w:rsidTr="00F60C49">
        <w:trPr>
          <w:trHeight w:val="1195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730B9" w:rsidRPr="00F35C65" w:rsidRDefault="005730B9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43FD" w:rsidRPr="00F35C65" w:rsidRDefault="007B43FD" w:rsidP="007B43FD">
            <w:pPr>
              <w:spacing w:after="0"/>
              <w:rPr>
                <w:rFonts w:cs="Calibri"/>
                <w:color w:val="0070C0"/>
                <w:sz w:val="16"/>
                <w:szCs w:val="16"/>
              </w:rPr>
            </w:pPr>
            <w:r w:rsidRPr="00F35C65">
              <w:rPr>
                <w:rFonts w:cs="Calibri"/>
                <w:b/>
                <w:color w:val="0070C0"/>
                <w:sz w:val="20"/>
                <w:szCs w:val="20"/>
              </w:rPr>
              <w:t>G.6.3.3. Görsel dilin ifadeleri aktarmadaki etkisini açıklar.</w:t>
            </w:r>
            <w:r w:rsidRPr="00F35C65">
              <w:rPr>
                <w:rFonts w:cs="Calibri"/>
                <w:color w:val="0070C0"/>
                <w:sz w:val="16"/>
                <w:szCs w:val="16"/>
              </w:rPr>
              <w:t xml:space="preserve"> İncelenen sanat eserindeki sanat elemanları ve tasarım ilkelerinin ifadeleri aktarmadaki rolü üzerinde durulur. (SEE)</w:t>
            </w:r>
          </w:p>
          <w:p w:rsidR="005730B9" w:rsidRPr="00F35C65" w:rsidRDefault="007B43FD" w:rsidP="007B43FD">
            <w:pPr>
              <w:rPr>
                <w:b/>
                <w:sz w:val="20"/>
                <w:szCs w:val="20"/>
              </w:rPr>
            </w:pPr>
            <w:r w:rsidRPr="00F35C65">
              <w:rPr>
                <w:rFonts w:cs="Calibri"/>
                <w:b/>
                <w:color w:val="FF0000"/>
                <w:sz w:val="20"/>
                <w:szCs w:val="20"/>
              </w:rPr>
              <w:t>G.6.2.5. Görsel sanatlar, tarih ve kültürün birbirlerini nasıl etkilediğini açıklar. (KM)</w:t>
            </w:r>
          </w:p>
        </w:tc>
      </w:tr>
      <w:tr w:rsidR="00743AEE" w:rsidRPr="007B43FD" w:rsidTr="00BF1DE5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743AEE" w:rsidRPr="00F35C65" w:rsidRDefault="00743AEE" w:rsidP="00743AEE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50B9" w:rsidRPr="00F35C65" w:rsidRDefault="002650B9" w:rsidP="00743AEE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F35C65">
              <w:rPr>
                <w:b/>
                <w:i/>
                <w:sz w:val="18"/>
                <w:szCs w:val="18"/>
              </w:rPr>
              <w:t>Osmanlı sanatı, Türk el sanatları ve sosyal bilgiler…</w:t>
            </w:r>
          </w:p>
        </w:tc>
      </w:tr>
    </w:tbl>
    <w:p w:rsidR="00743AEE" w:rsidRPr="00F35C65" w:rsidRDefault="00743AEE" w:rsidP="00743AEE">
      <w:pPr>
        <w:pStyle w:val="Balk1"/>
        <w:rPr>
          <w:rFonts w:ascii="Calibri" w:hAnsi="Calibri"/>
          <w:sz w:val="18"/>
          <w:szCs w:val="18"/>
        </w:rPr>
      </w:pPr>
    </w:p>
    <w:p w:rsidR="00743AEE" w:rsidRPr="00F35C65" w:rsidRDefault="00743AEE" w:rsidP="00743AEE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743AEE" w:rsidRPr="007B43FD" w:rsidTr="00743AEE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 xml:space="preserve">Planın Uygulanmasına </w:t>
            </w:r>
          </w:p>
          <w:p w:rsidR="00743AEE" w:rsidRPr="00F35C65" w:rsidRDefault="00743AEE" w:rsidP="00743AEE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3AEE" w:rsidRPr="00F35C65" w:rsidRDefault="00743AEE" w:rsidP="00743AE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Asla maket bıçağı kullanılmaması, resim çıktılarının özellikle renkli çıktı olarak 2 adet a4 kâğıdına sekiz tane sığacak şekilde ayarlanması. Yazı çıktılarının satır başı ve bitiminden sonra diğer satır başı cümlesinin aralığının fazla verilerek makas kesim boşluğunun ayarlanması gerektiğine dikkat çekildi.</w:t>
            </w:r>
          </w:p>
        </w:tc>
      </w:tr>
    </w:tbl>
    <w:p w:rsidR="00743AEE" w:rsidRPr="00F35C65" w:rsidRDefault="00743AEE" w:rsidP="00743AEE">
      <w:pPr>
        <w:pStyle w:val="Balk1"/>
        <w:tabs>
          <w:tab w:val="left" w:pos="6629"/>
        </w:tabs>
        <w:rPr>
          <w:rFonts w:ascii="Calibri" w:hAnsi="Calibri"/>
          <w:sz w:val="18"/>
          <w:szCs w:val="18"/>
        </w:rPr>
      </w:pPr>
    </w:p>
    <w:p w:rsidR="00AC530D" w:rsidRPr="00AC530D" w:rsidRDefault="00AC530D" w:rsidP="00AC530D"/>
    <w:p w:rsidR="007A04CE" w:rsidRPr="00F35C65" w:rsidRDefault="007A04CE" w:rsidP="007A04CE">
      <w:pPr>
        <w:ind w:right="-1"/>
        <w:jc w:val="both"/>
        <w:rPr>
          <w:sz w:val="18"/>
          <w:szCs w:val="18"/>
        </w:rPr>
      </w:pPr>
      <w:proofErr w:type="gramStart"/>
      <w:r w:rsidRPr="00F35C65">
        <w:rPr>
          <w:b/>
          <w:color w:val="FF0000"/>
          <w:sz w:val="18"/>
          <w:szCs w:val="18"/>
        </w:rPr>
        <w:t>Not</w:t>
      </w:r>
      <w:r w:rsidRPr="00F35C65">
        <w:rPr>
          <w:b/>
          <w:color w:val="FF0000"/>
          <w:sz w:val="14"/>
          <w:szCs w:val="14"/>
        </w:rPr>
        <w:t>:</w:t>
      </w:r>
      <w:r w:rsidR="00BD6089">
        <w:rPr>
          <w:sz w:val="14"/>
          <w:szCs w:val="14"/>
        </w:rPr>
        <w:t xml:space="preserve"> 2024/2025</w:t>
      </w:r>
      <w:r w:rsidRPr="00F35C65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Pr="00F35C65">
        <w:rPr>
          <w:b/>
          <w:sz w:val="14"/>
          <w:szCs w:val="14"/>
        </w:rPr>
        <w:t>motor becerileri ve yetenekleri acısından</w:t>
      </w:r>
      <w:r w:rsidRPr="00F35C65">
        <w:rPr>
          <w:sz w:val="14"/>
          <w:szCs w:val="14"/>
        </w:rPr>
        <w:t xml:space="preserve"> ve diğer derslerin aksamaması düşünülerek, verilen </w:t>
      </w:r>
      <w:r w:rsidRPr="00F35C65">
        <w:rPr>
          <w:b/>
          <w:sz w:val="14"/>
          <w:szCs w:val="14"/>
        </w:rPr>
        <w:t>konunun evde değil de derste tamamlanması</w:t>
      </w:r>
      <w:r w:rsidRPr="00F35C65">
        <w:rPr>
          <w:sz w:val="14"/>
          <w:szCs w:val="14"/>
        </w:rPr>
        <w:t xml:space="preserve"> prensibinden hareketle belirtilen her kazanım için bir aylık yani 4 haftalık zamana yayılmıştır. </w:t>
      </w:r>
      <w:proofErr w:type="gramEnd"/>
      <w:r w:rsidRPr="00F35C65">
        <w:rPr>
          <w:sz w:val="14"/>
          <w:szCs w:val="14"/>
        </w:rPr>
        <w:t>Bu sebeple günlük planların lüzum görüldüğünde konu içeriğinde bir açıklama çeşitlemesi yapılacaksa bu günlük plana yansıtılacaktır. Günlük planlar bu sebepten yıllık plana göre aylık plan çerçevesinde hazırlanmıştır.</w:t>
      </w:r>
      <w:bookmarkStart w:id="0" w:name="_GoBack"/>
      <w:bookmarkEnd w:id="0"/>
    </w:p>
    <w:sectPr w:rsidR="007A04CE" w:rsidRPr="00F35C65" w:rsidSect="00357833">
      <w:headerReference w:type="default" r:id="rId13"/>
      <w:footerReference w:type="default" r:id="rId14"/>
      <w:pgSz w:w="11906" w:h="16838"/>
      <w:pgMar w:top="142" w:right="849" w:bottom="1135" w:left="993" w:header="13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A90" w:rsidRDefault="00A16A90" w:rsidP="00237366">
      <w:pPr>
        <w:spacing w:after="0" w:line="240" w:lineRule="auto"/>
      </w:pPr>
      <w:r>
        <w:separator/>
      </w:r>
    </w:p>
  </w:endnote>
  <w:endnote w:type="continuationSeparator" w:id="0">
    <w:p w:rsidR="00A16A90" w:rsidRDefault="00A16A90" w:rsidP="0023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Pr="00F35C65" w:rsidRDefault="00BD6089" w:rsidP="0029689F">
    <w:pPr>
      <w:spacing w:after="0" w:line="240" w:lineRule="auto"/>
      <w:jc w:val="both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 xml:space="preserve">                 Elmas ÇETİN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 xml:space="preserve">   Fatih KILIÇ</w:t>
    </w:r>
  </w:p>
  <w:p w:rsidR="00B032A0" w:rsidRPr="00F35C65" w:rsidRDefault="00B032A0" w:rsidP="0029689F">
    <w:pPr>
      <w:spacing w:after="0" w:line="240" w:lineRule="auto"/>
      <w:jc w:val="both"/>
      <w:rPr>
        <w:b/>
        <w:color w:val="FF0000"/>
        <w:sz w:val="18"/>
        <w:szCs w:val="18"/>
      </w:rPr>
    </w:pPr>
    <w:r w:rsidRPr="00F35C65">
      <w:rPr>
        <w:b/>
        <w:color w:val="FF0000"/>
        <w:sz w:val="18"/>
        <w:szCs w:val="18"/>
      </w:rPr>
      <w:t xml:space="preserve">        Görsel Sanatlar öğretmeni                                                                                                                                         Müdür yardımcısı</w:t>
    </w:r>
  </w:p>
  <w:p w:rsidR="00B032A0" w:rsidRPr="00357833" w:rsidRDefault="00B032A0">
    <w:pPr>
      <w:pStyle w:val="Altbilgi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A90" w:rsidRDefault="00A16A90" w:rsidP="00237366">
      <w:pPr>
        <w:spacing w:after="0" w:line="240" w:lineRule="auto"/>
      </w:pPr>
      <w:r>
        <w:separator/>
      </w:r>
    </w:p>
  </w:footnote>
  <w:footnote w:type="continuationSeparator" w:id="0">
    <w:p w:rsidR="00A16A90" w:rsidRDefault="00A16A90" w:rsidP="0023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Default="00B032A0" w:rsidP="00AC530D">
    <w:pPr>
      <w:pStyle w:val="stbilgi"/>
      <w:spacing w:after="0"/>
      <w:jc w:val="center"/>
    </w:pPr>
  </w:p>
  <w:p w:rsidR="00B032A0" w:rsidRDefault="00B032A0" w:rsidP="00AC530D">
    <w:pPr>
      <w:pStyle w:val="stbilgi"/>
      <w:spacing w:after="0"/>
      <w:jc w:val="center"/>
    </w:pPr>
  </w:p>
  <w:p w:rsidR="00B032A0" w:rsidRPr="003A0367" w:rsidRDefault="00B032A0" w:rsidP="00AC530D">
    <w:pPr>
      <w:pStyle w:val="stbilgi"/>
      <w:spacing w:after="0"/>
      <w:jc w:val="center"/>
      <w:rPr>
        <w:b/>
        <w:color w:val="002060"/>
      </w:rPr>
    </w:pPr>
    <w:r>
      <w:rPr>
        <w:b/>
        <w:color w:val="002060"/>
      </w:rPr>
      <w:t xml:space="preserve">AVRUPA KONUTLARI </w:t>
    </w:r>
    <w:r w:rsidRPr="003A0367">
      <w:rPr>
        <w:b/>
        <w:color w:val="002060"/>
      </w:rPr>
      <w:t>ORTAOKULU</w:t>
    </w:r>
  </w:p>
  <w:p w:rsidR="00B032A0" w:rsidRPr="003A0367" w:rsidRDefault="00B032A0" w:rsidP="00B032A0">
    <w:pPr>
      <w:pStyle w:val="stbilgi"/>
      <w:spacing w:after="0"/>
      <w:jc w:val="center"/>
      <w:rPr>
        <w:b/>
        <w:color w:val="002060"/>
      </w:rPr>
    </w:pPr>
    <w:r w:rsidRPr="003A0367">
      <w:rPr>
        <w:b/>
        <w:color w:val="002060"/>
      </w:rPr>
      <w:t>6. SINIFLAR GÖRSEL SANATLAR GÜNLÜK VE HAFTALIK DERS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1BB"/>
    <w:multiLevelType w:val="multilevel"/>
    <w:tmpl w:val="E25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D4"/>
    <w:rsid w:val="00000123"/>
    <w:rsid w:val="000903EB"/>
    <w:rsid w:val="000A2C81"/>
    <w:rsid w:val="000C0215"/>
    <w:rsid w:val="000C340F"/>
    <w:rsid w:val="000E123F"/>
    <w:rsid w:val="000F3AD0"/>
    <w:rsid w:val="001226D2"/>
    <w:rsid w:val="0012776B"/>
    <w:rsid w:val="00187203"/>
    <w:rsid w:val="001A4991"/>
    <w:rsid w:val="001B0F87"/>
    <w:rsid w:val="001D5435"/>
    <w:rsid w:val="001D71AC"/>
    <w:rsid w:val="001E2725"/>
    <w:rsid w:val="001F00A9"/>
    <w:rsid w:val="002039E4"/>
    <w:rsid w:val="00237366"/>
    <w:rsid w:val="002650B9"/>
    <w:rsid w:val="0029689F"/>
    <w:rsid w:val="002A3270"/>
    <w:rsid w:val="002B1ECC"/>
    <w:rsid w:val="002D373B"/>
    <w:rsid w:val="00357833"/>
    <w:rsid w:val="00370FB5"/>
    <w:rsid w:val="003A0367"/>
    <w:rsid w:val="003B18C2"/>
    <w:rsid w:val="003B4847"/>
    <w:rsid w:val="00420D5C"/>
    <w:rsid w:val="004312FE"/>
    <w:rsid w:val="00474279"/>
    <w:rsid w:val="00483448"/>
    <w:rsid w:val="004948F1"/>
    <w:rsid w:val="004B3FE6"/>
    <w:rsid w:val="004C6176"/>
    <w:rsid w:val="004D25F0"/>
    <w:rsid w:val="004F746B"/>
    <w:rsid w:val="00502D2B"/>
    <w:rsid w:val="00533447"/>
    <w:rsid w:val="00561AAE"/>
    <w:rsid w:val="005726DC"/>
    <w:rsid w:val="005730B9"/>
    <w:rsid w:val="005A5C09"/>
    <w:rsid w:val="005B31A2"/>
    <w:rsid w:val="005E314F"/>
    <w:rsid w:val="005F1A85"/>
    <w:rsid w:val="005F38AF"/>
    <w:rsid w:val="005F7DE3"/>
    <w:rsid w:val="00614B8A"/>
    <w:rsid w:val="006522C6"/>
    <w:rsid w:val="006622DA"/>
    <w:rsid w:val="006B6A03"/>
    <w:rsid w:val="006C5C26"/>
    <w:rsid w:val="006E129A"/>
    <w:rsid w:val="006F6026"/>
    <w:rsid w:val="00721B89"/>
    <w:rsid w:val="0072794A"/>
    <w:rsid w:val="007323A9"/>
    <w:rsid w:val="00743AEE"/>
    <w:rsid w:val="00746517"/>
    <w:rsid w:val="007560C6"/>
    <w:rsid w:val="00756C89"/>
    <w:rsid w:val="00782867"/>
    <w:rsid w:val="007A047D"/>
    <w:rsid w:val="007A04CE"/>
    <w:rsid w:val="007A137B"/>
    <w:rsid w:val="007B24CC"/>
    <w:rsid w:val="007B2DCE"/>
    <w:rsid w:val="007B43FD"/>
    <w:rsid w:val="007E3BE2"/>
    <w:rsid w:val="007F50B1"/>
    <w:rsid w:val="00807E6A"/>
    <w:rsid w:val="008452B5"/>
    <w:rsid w:val="008637C4"/>
    <w:rsid w:val="00864F0D"/>
    <w:rsid w:val="00872A74"/>
    <w:rsid w:val="0087726A"/>
    <w:rsid w:val="008A25D9"/>
    <w:rsid w:val="008C23C4"/>
    <w:rsid w:val="009B054C"/>
    <w:rsid w:val="009F779B"/>
    <w:rsid w:val="00A13C18"/>
    <w:rsid w:val="00A16A90"/>
    <w:rsid w:val="00A32EDB"/>
    <w:rsid w:val="00A44788"/>
    <w:rsid w:val="00A712A0"/>
    <w:rsid w:val="00A927E1"/>
    <w:rsid w:val="00AA7258"/>
    <w:rsid w:val="00AC3B69"/>
    <w:rsid w:val="00AC530D"/>
    <w:rsid w:val="00B032A0"/>
    <w:rsid w:val="00B05B39"/>
    <w:rsid w:val="00B51066"/>
    <w:rsid w:val="00B802C9"/>
    <w:rsid w:val="00B83F50"/>
    <w:rsid w:val="00B847AF"/>
    <w:rsid w:val="00B935CA"/>
    <w:rsid w:val="00BB70E9"/>
    <w:rsid w:val="00BD6089"/>
    <w:rsid w:val="00BF1DE5"/>
    <w:rsid w:val="00C2044B"/>
    <w:rsid w:val="00C2482C"/>
    <w:rsid w:val="00C56B59"/>
    <w:rsid w:val="00C61814"/>
    <w:rsid w:val="00C73B32"/>
    <w:rsid w:val="00C83222"/>
    <w:rsid w:val="00C84EAB"/>
    <w:rsid w:val="00C8517F"/>
    <w:rsid w:val="00C93A73"/>
    <w:rsid w:val="00CD3AB5"/>
    <w:rsid w:val="00CE72C6"/>
    <w:rsid w:val="00CF3CCE"/>
    <w:rsid w:val="00D051BD"/>
    <w:rsid w:val="00D12C0C"/>
    <w:rsid w:val="00D4085D"/>
    <w:rsid w:val="00D50C0B"/>
    <w:rsid w:val="00D64E52"/>
    <w:rsid w:val="00D84871"/>
    <w:rsid w:val="00E116DE"/>
    <w:rsid w:val="00E13101"/>
    <w:rsid w:val="00E3309D"/>
    <w:rsid w:val="00E37A11"/>
    <w:rsid w:val="00E54187"/>
    <w:rsid w:val="00E72398"/>
    <w:rsid w:val="00E8772D"/>
    <w:rsid w:val="00E929DA"/>
    <w:rsid w:val="00F02B31"/>
    <w:rsid w:val="00F122C1"/>
    <w:rsid w:val="00F31FD4"/>
    <w:rsid w:val="00F33EB8"/>
    <w:rsid w:val="00F35C65"/>
    <w:rsid w:val="00F3684A"/>
    <w:rsid w:val="00F6084D"/>
    <w:rsid w:val="00F60C49"/>
    <w:rsid w:val="00F92D06"/>
    <w:rsid w:val="00FE0233"/>
    <w:rsid w:val="00FE3F8A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B3E7A9-7B6B-4234-BB1D-F3787B8A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D4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F31FD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31FD4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1D543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37366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3736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38904-AF43-48FB-B590-9AB86874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ÖZGE ÖZYILMAZ</cp:lastModifiedBy>
  <cp:revision>2</cp:revision>
  <cp:lastPrinted>2024-09-30T08:40:00Z</cp:lastPrinted>
  <dcterms:created xsi:type="dcterms:W3CDTF">2024-10-03T20:30:00Z</dcterms:created>
  <dcterms:modified xsi:type="dcterms:W3CDTF">2024-10-03T20:30:00Z</dcterms:modified>
</cp:coreProperties>
</file>